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201"/>
        <w:gridCol w:w="2659"/>
        <w:gridCol w:w="1391"/>
        <w:gridCol w:w="229"/>
        <w:gridCol w:w="2700"/>
        <w:gridCol w:w="419"/>
        <w:gridCol w:w="734"/>
        <w:gridCol w:w="735"/>
        <w:gridCol w:w="545"/>
      </w:tblGrid>
      <w:tr w:rsidR="007A4B42" w:rsidTr="00F0762C">
        <w:trPr>
          <w:trHeight w:hRule="exact" w:val="1123"/>
        </w:trPr>
        <w:tc>
          <w:tcPr>
            <w:tcW w:w="5441" w:type="dxa"/>
            <w:gridSpan w:val="4"/>
            <w:tcBorders>
              <w:top w:val="nil"/>
              <w:left w:val="nil"/>
              <w:bottom w:val="nil"/>
              <w:right w:val="nil"/>
            </w:tcBorders>
          </w:tcPr>
          <w:p w:rsidR="007A4B42" w:rsidRPr="00F0762C" w:rsidRDefault="000E3C01" w:rsidP="00E40B5E">
            <w:pPr>
              <w:rPr>
                <w:rFonts w:ascii="Arial" w:hAnsi="Arial" w:cs="Arial"/>
                <w:sz w:val="22"/>
                <w:szCs w:val="22"/>
              </w:rPr>
            </w:pPr>
            <w:r>
              <w:rPr>
                <w:rFonts w:ascii="Arial" w:hAnsi="Arial" w:cs="Arial"/>
                <w:noProof/>
                <w:sz w:val="22"/>
                <w:szCs w:val="22"/>
              </w:rPr>
              <w:drawing>
                <wp:inline distT="0" distB="0" distL="0" distR="0">
                  <wp:extent cx="2377440" cy="65214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77440" cy="652145"/>
                          </a:xfrm>
                          <a:prstGeom prst="rect">
                            <a:avLst/>
                          </a:prstGeom>
                          <a:noFill/>
                          <a:ln w="9525">
                            <a:noFill/>
                            <a:miter lim="800000"/>
                            <a:headEnd/>
                            <a:tailEnd/>
                          </a:ln>
                        </pic:spPr>
                      </pic:pic>
                    </a:graphicData>
                  </a:graphic>
                </wp:inline>
              </w:drawing>
            </w:r>
          </w:p>
        </w:tc>
        <w:tc>
          <w:tcPr>
            <w:tcW w:w="5362" w:type="dxa"/>
            <w:gridSpan w:val="6"/>
            <w:tcBorders>
              <w:top w:val="nil"/>
              <w:left w:val="nil"/>
              <w:bottom w:val="nil"/>
              <w:right w:val="nil"/>
            </w:tcBorders>
            <w:vAlign w:val="center"/>
          </w:tcPr>
          <w:p w:rsidR="007A4B42" w:rsidRPr="00F0762C" w:rsidRDefault="007A4B42" w:rsidP="00F0762C">
            <w:pPr>
              <w:tabs>
                <w:tab w:val="left" w:pos="571"/>
              </w:tabs>
              <w:rPr>
                <w:rFonts w:ascii="Arial" w:hAnsi="Arial" w:cs="Arial"/>
                <w:b/>
                <w:sz w:val="24"/>
                <w:szCs w:val="24"/>
              </w:rPr>
            </w:pPr>
            <w:r w:rsidRPr="00F0762C">
              <w:rPr>
                <w:rFonts w:ascii="Arial" w:hAnsi="Arial" w:cs="Arial"/>
                <w:b/>
                <w:sz w:val="24"/>
                <w:szCs w:val="24"/>
              </w:rPr>
              <w:tab/>
              <w:t>Illinois Modified AASHTO T 22 Checklist</w:t>
            </w:r>
          </w:p>
          <w:p w:rsidR="007A4B42" w:rsidRPr="00F0762C" w:rsidRDefault="007A4B42" w:rsidP="00F0762C">
            <w:pPr>
              <w:tabs>
                <w:tab w:val="left" w:pos="571"/>
              </w:tabs>
              <w:rPr>
                <w:rFonts w:ascii="Arial" w:hAnsi="Arial" w:cs="Arial"/>
                <w:sz w:val="22"/>
                <w:szCs w:val="22"/>
              </w:rPr>
            </w:pPr>
            <w:r w:rsidRPr="00F0762C">
              <w:rPr>
                <w:rFonts w:ascii="Arial" w:hAnsi="Arial" w:cs="Arial"/>
                <w:b/>
                <w:sz w:val="24"/>
                <w:szCs w:val="24"/>
              </w:rPr>
              <w:tab/>
            </w:r>
            <w:r w:rsidRPr="00F0762C">
              <w:rPr>
                <w:rFonts w:ascii="Arial" w:hAnsi="Arial" w:cs="Arial"/>
                <w:b/>
              </w:rPr>
              <w:t>Procedure for Obtaining Compressive Strength</w:t>
            </w:r>
            <w:r w:rsidRPr="00F0762C">
              <w:rPr>
                <w:rFonts w:ascii="Arial" w:hAnsi="Arial" w:cs="Arial"/>
                <w:b/>
              </w:rPr>
              <w:tab/>
              <w:t>of Cylindrical Concrete Specimens</w:t>
            </w:r>
          </w:p>
        </w:tc>
      </w:tr>
      <w:tr w:rsidR="007A4B42" w:rsidTr="00F0762C">
        <w:trPr>
          <w:trHeight w:hRule="exact" w:val="144"/>
        </w:trPr>
        <w:tc>
          <w:tcPr>
            <w:tcW w:w="10803" w:type="dxa"/>
            <w:gridSpan w:val="10"/>
            <w:tcBorders>
              <w:top w:val="nil"/>
              <w:left w:val="nil"/>
              <w:bottom w:val="nil"/>
              <w:right w:val="nil"/>
            </w:tcBorders>
          </w:tcPr>
          <w:p w:rsidR="007A4B42" w:rsidRPr="00F0762C" w:rsidRDefault="007A4B42" w:rsidP="00DF2D6C">
            <w:pPr>
              <w:rPr>
                <w:rFonts w:ascii="Arial" w:hAnsi="Arial" w:cs="Arial"/>
                <w:sz w:val="22"/>
                <w:szCs w:val="22"/>
              </w:rPr>
            </w:pPr>
          </w:p>
        </w:tc>
      </w:tr>
      <w:tr w:rsidR="007A4B42" w:rsidTr="00F0762C">
        <w:trPr>
          <w:trHeight w:hRule="exact" w:val="245"/>
        </w:trPr>
        <w:tc>
          <w:tcPr>
            <w:tcW w:w="10803" w:type="dxa"/>
            <w:gridSpan w:val="10"/>
            <w:tcBorders>
              <w:top w:val="nil"/>
              <w:left w:val="nil"/>
              <w:bottom w:val="nil"/>
              <w:right w:val="nil"/>
            </w:tcBorders>
            <w:vAlign w:val="center"/>
          </w:tcPr>
          <w:p w:rsidR="007A4B42" w:rsidRPr="00F0762C" w:rsidRDefault="007A4B42" w:rsidP="00E40B5E">
            <w:pPr>
              <w:rPr>
                <w:rFonts w:ascii="Arial" w:hAnsi="Arial" w:cs="Arial"/>
                <w:sz w:val="22"/>
                <w:szCs w:val="22"/>
              </w:rPr>
            </w:pPr>
            <w:r w:rsidRPr="00F0762C">
              <w:rPr>
                <w:rFonts w:ascii="Arial" w:hAnsi="Arial"/>
                <w:sz w:val="22"/>
              </w:rPr>
              <w:t xml:space="preserve">The following is a summary checklist of the key steps involved in </w:t>
            </w:r>
            <w:r w:rsidRPr="00F0762C">
              <w:rPr>
                <w:rFonts w:ascii="Arial" w:hAnsi="Arial" w:cs="Arial"/>
                <w:sz w:val="22"/>
                <w:szCs w:val="22"/>
              </w:rPr>
              <w:t>operation of compression test machines.</w:t>
            </w:r>
          </w:p>
        </w:tc>
      </w:tr>
      <w:tr w:rsidR="007A4B42" w:rsidTr="00F0762C">
        <w:trPr>
          <w:trHeight w:hRule="exact" w:val="144"/>
        </w:trPr>
        <w:tc>
          <w:tcPr>
            <w:tcW w:w="10803" w:type="dxa"/>
            <w:gridSpan w:val="10"/>
            <w:tcBorders>
              <w:top w:val="nil"/>
              <w:left w:val="nil"/>
              <w:bottom w:val="nil"/>
              <w:right w:val="nil"/>
            </w:tcBorders>
          </w:tcPr>
          <w:p w:rsidR="007A4B42" w:rsidRPr="00F0762C" w:rsidRDefault="007A4B42" w:rsidP="00E40B5E">
            <w:pPr>
              <w:rPr>
                <w:rFonts w:ascii="Arial" w:hAnsi="Arial"/>
                <w:sz w:val="22"/>
              </w:rPr>
            </w:pPr>
          </w:p>
        </w:tc>
      </w:tr>
      <w:tr w:rsidR="007A4B42" w:rsidRPr="001F3E38"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8789" w:type="dxa"/>
            <w:gridSpan w:val="7"/>
            <w:vAlign w:val="center"/>
          </w:tcPr>
          <w:p w:rsidR="007A4B42" w:rsidRPr="00F0762C" w:rsidRDefault="007A4B42" w:rsidP="00F04E18">
            <w:pPr>
              <w:rPr>
                <w:rFonts w:ascii="Arial" w:hAnsi="Arial"/>
                <w:sz w:val="22"/>
              </w:rPr>
            </w:pPr>
            <w:r w:rsidRPr="00F0762C">
              <w:rPr>
                <w:rFonts w:ascii="Arial" w:hAnsi="Arial"/>
                <w:b/>
                <w:sz w:val="22"/>
              </w:rPr>
              <w:t>Did the tester explain that:</w:t>
            </w:r>
          </w:p>
        </w:tc>
        <w:tc>
          <w:tcPr>
            <w:tcW w:w="734" w:type="dxa"/>
            <w:vAlign w:val="center"/>
          </w:tcPr>
          <w:p w:rsidR="007A4B42" w:rsidRPr="00F0762C" w:rsidRDefault="007A4B42" w:rsidP="00F0762C">
            <w:pPr>
              <w:jc w:val="center"/>
              <w:rPr>
                <w:rFonts w:ascii="Arial" w:hAnsi="Arial"/>
                <w:b/>
                <w:sz w:val="22"/>
              </w:rPr>
            </w:pPr>
            <w:r w:rsidRPr="00F0762C">
              <w:rPr>
                <w:rFonts w:ascii="Arial" w:hAnsi="Arial"/>
                <w:b/>
                <w:sz w:val="22"/>
              </w:rPr>
              <w:t>YES</w:t>
            </w:r>
          </w:p>
        </w:tc>
        <w:tc>
          <w:tcPr>
            <w:tcW w:w="735" w:type="dxa"/>
            <w:vAlign w:val="center"/>
          </w:tcPr>
          <w:p w:rsidR="007A4B42" w:rsidRPr="00F0762C" w:rsidRDefault="007A4B42" w:rsidP="00F0762C">
            <w:pPr>
              <w:jc w:val="center"/>
              <w:rPr>
                <w:rFonts w:ascii="Arial" w:hAnsi="Arial"/>
                <w:b/>
                <w:sz w:val="22"/>
              </w:rPr>
            </w:pPr>
            <w:r w:rsidRPr="00F0762C">
              <w:rPr>
                <w:rFonts w:ascii="Arial" w:hAnsi="Arial"/>
                <w:b/>
                <w:sz w:val="22"/>
              </w:rPr>
              <w:t>NO</w:t>
            </w:r>
          </w:p>
        </w:tc>
        <w:tc>
          <w:tcPr>
            <w:tcW w:w="545" w:type="dxa"/>
          </w:tcPr>
          <w:p w:rsidR="007A4B42" w:rsidRPr="00F0762C" w:rsidRDefault="007A4B42" w:rsidP="00F0762C">
            <w:pPr>
              <w:jc w:val="center"/>
              <w:rPr>
                <w:rFonts w:ascii="Arial" w:hAnsi="Arial"/>
                <w:b/>
                <w:sz w:val="22"/>
              </w:rPr>
            </w:pPr>
          </w:p>
        </w:tc>
      </w:tr>
      <w:tr w:rsidR="007A4B42"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7A4B42" w:rsidRPr="00F0762C" w:rsidRDefault="007A4B42" w:rsidP="00E27FF4">
            <w:pPr>
              <w:rPr>
                <w:rFonts w:ascii="Arial" w:hAnsi="Arial"/>
              </w:rPr>
            </w:pPr>
          </w:p>
        </w:tc>
      </w:tr>
      <w:tr w:rsidR="007A4B42"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1"/>
        </w:trPr>
        <w:tc>
          <w:tcPr>
            <w:tcW w:w="1190" w:type="dxa"/>
          </w:tcPr>
          <w:p w:rsidR="007A4B42" w:rsidRPr="00F0762C" w:rsidRDefault="007A4B42" w:rsidP="00F0762C">
            <w:pPr>
              <w:jc w:val="right"/>
              <w:rPr>
                <w:rFonts w:ascii="Arial" w:hAnsi="Arial"/>
              </w:rPr>
            </w:pPr>
            <w:r w:rsidRPr="00F0762C">
              <w:rPr>
                <w:rFonts w:ascii="Arial" w:hAnsi="Arial"/>
              </w:rPr>
              <w:t>1.</w:t>
            </w:r>
          </w:p>
        </w:tc>
        <w:tc>
          <w:tcPr>
            <w:tcW w:w="7599" w:type="dxa"/>
            <w:gridSpan w:val="6"/>
            <w:vAlign w:val="center"/>
          </w:tcPr>
          <w:p w:rsidR="007A4B42" w:rsidRPr="00F0762C" w:rsidRDefault="007A4B42" w:rsidP="00F0762C">
            <w:pPr>
              <w:tabs>
                <w:tab w:val="right" w:leader="dot" w:pos="7387"/>
              </w:tabs>
              <w:rPr>
                <w:rFonts w:ascii="Arial" w:hAnsi="Arial" w:cs="Arial"/>
              </w:rPr>
            </w:pPr>
            <w:r w:rsidRPr="00F0762C">
              <w:rPr>
                <w:rFonts w:ascii="Arial" w:hAnsi="Arial" w:cs="Arial"/>
              </w:rPr>
              <w:t>Calibration of the test machine should be done annually, not to exceed 12 months.  Recalibration must be done whenever the machine is adjusted, relocated, repaired, and when there is any doubt of accuracy</w:t>
            </w:r>
            <w:r w:rsidRPr="00F0762C">
              <w:rPr>
                <w:rFonts w:ascii="Arial" w:hAnsi="Arial" w:cs="Arial"/>
              </w:rPr>
              <w:tab/>
            </w:r>
          </w:p>
        </w:tc>
        <w:bookmarkStart w:id="0" w:name="Check3"/>
        <w:tc>
          <w:tcPr>
            <w:tcW w:w="734"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ed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bookmarkEnd w:id="0"/>
          </w:p>
        </w:tc>
        <w:tc>
          <w:tcPr>
            <w:tcW w:w="735"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7A4B42" w:rsidRPr="00F0762C" w:rsidRDefault="007A4B42" w:rsidP="00F0762C">
            <w:pPr>
              <w:jc w:val="center"/>
              <w:rPr>
                <w:rFonts w:ascii="Arial" w:hAnsi="Arial"/>
              </w:rPr>
            </w:pPr>
          </w:p>
        </w:tc>
      </w:tr>
      <w:tr w:rsidR="007A4B42"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7A4B42" w:rsidRPr="00F0762C" w:rsidRDefault="007A4B42" w:rsidP="00CF13BE">
            <w:pPr>
              <w:rPr>
                <w:rFonts w:ascii="Arial" w:hAnsi="Arial"/>
              </w:rPr>
            </w:pPr>
          </w:p>
        </w:tc>
      </w:tr>
      <w:tr w:rsidR="007A4B42"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tcPr>
          <w:p w:rsidR="007A4B42" w:rsidRPr="00F0762C" w:rsidRDefault="007A4B42" w:rsidP="00F0762C">
            <w:pPr>
              <w:jc w:val="right"/>
              <w:rPr>
                <w:rFonts w:ascii="Arial" w:hAnsi="Arial"/>
              </w:rPr>
            </w:pPr>
            <w:r w:rsidRPr="00F0762C">
              <w:rPr>
                <w:rFonts w:ascii="Arial" w:hAnsi="Arial"/>
              </w:rPr>
              <w:t>2.</w:t>
            </w:r>
          </w:p>
        </w:tc>
        <w:tc>
          <w:tcPr>
            <w:tcW w:w="7599" w:type="dxa"/>
            <w:gridSpan w:val="6"/>
            <w:vAlign w:val="center"/>
          </w:tcPr>
          <w:p w:rsidR="007A4B42" w:rsidRPr="00F0762C" w:rsidRDefault="007A4B42" w:rsidP="00F0762C">
            <w:pPr>
              <w:tabs>
                <w:tab w:val="right" w:leader="dot" w:pos="7387"/>
              </w:tabs>
              <w:rPr>
                <w:rFonts w:ascii="Arial" w:hAnsi="Arial" w:cs="Arial"/>
              </w:rPr>
            </w:pPr>
            <w:r w:rsidRPr="00F0762C">
              <w:rPr>
                <w:rFonts w:ascii="Arial" w:hAnsi="Arial" w:cs="Arial"/>
              </w:rPr>
              <w:t>The machines shall be equipped with two steel bearing blocks</w:t>
            </w:r>
            <w:r w:rsidRPr="00F0762C">
              <w:rPr>
                <w:rFonts w:ascii="Arial" w:hAnsi="Arial" w:cs="Arial"/>
              </w:rPr>
              <w:tab/>
            </w:r>
          </w:p>
        </w:tc>
        <w:tc>
          <w:tcPr>
            <w:tcW w:w="734"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7A4B42" w:rsidRPr="00F0762C" w:rsidRDefault="007A4B42" w:rsidP="00F0762C">
            <w:pPr>
              <w:jc w:val="center"/>
              <w:rPr>
                <w:rFonts w:ascii="Arial" w:hAnsi="Arial"/>
              </w:rPr>
            </w:pPr>
          </w:p>
        </w:tc>
      </w:tr>
      <w:tr w:rsidR="007A4B42"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7A4B42" w:rsidRPr="00F0762C" w:rsidRDefault="007A4B42" w:rsidP="00CF13BE">
            <w:pPr>
              <w:rPr>
                <w:rFonts w:ascii="Arial" w:hAnsi="Arial"/>
              </w:rPr>
            </w:pPr>
          </w:p>
        </w:tc>
      </w:tr>
      <w:tr w:rsidR="007A4B42"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7A4B42" w:rsidRPr="00F0762C" w:rsidRDefault="007A4B42" w:rsidP="00F0762C">
            <w:pPr>
              <w:jc w:val="right"/>
              <w:rPr>
                <w:rFonts w:ascii="Arial" w:hAnsi="Arial"/>
              </w:rPr>
            </w:pPr>
            <w:r w:rsidRPr="00F0762C">
              <w:rPr>
                <w:rFonts w:ascii="Arial" w:hAnsi="Arial"/>
              </w:rPr>
              <w:t>3.</w:t>
            </w:r>
          </w:p>
        </w:tc>
        <w:tc>
          <w:tcPr>
            <w:tcW w:w="7599" w:type="dxa"/>
            <w:gridSpan w:val="6"/>
            <w:vAlign w:val="center"/>
          </w:tcPr>
          <w:p w:rsidR="007A4B42" w:rsidRPr="00F0762C" w:rsidRDefault="007A4B42" w:rsidP="00F0762C">
            <w:pPr>
              <w:tabs>
                <w:tab w:val="right" w:leader="dot" w:pos="7387"/>
              </w:tabs>
              <w:rPr>
                <w:rFonts w:ascii="Arial" w:hAnsi="Arial" w:cs="Arial"/>
              </w:rPr>
            </w:pPr>
            <w:r w:rsidRPr="00F0762C">
              <w:rPr>
                <w:rFonts w:ascii="Arial" w:hAnsi="Arial" w:cs="Arial"/>
              </w:rPr>
              <w:t>The spherical surfaces of the compression head shall be kept clean and lubricated with a petroleum-type oil (not grease)</w:t>
            </w:r>
            <w:r w:rsidRPr="00F0762C">
              <w:rPr>
                <w:rFonts w:ascii="Arial" w:hAnsi="Arial" w:cs="Arial"/>
              </w:rPr>
              <w:tab/>
            </w:r>
          </w:p>
        </w:tc>
        <w:tc>
          <w:tcPr>
            <w:tcW w:w="734"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7A4B42" w:rsidRPr="00F0762C" w:rsidRDefault="007A4B42" w:rsidP="00F0762C">
            <w:pPr>
              <w:jc w:val="center"/>
              <w:rPr>
                <w:rFonts w:ascii="Arial" w:hAnsi="Arial"/>
              </w:rPr>
            </w:pPr>
          </w:p>
        </w:tc>
      </w:tr>
      <w:tr w:rsidR="007A4B42"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7A4B42" w:rsidRPr="00F0762C" w:rsidRDefault="007A4B42" w:rsidP="00CF13BE">
            <w:pPr>
              <w:rPr>
                <w:rFonts w:ascii="Arial" w:hAnsi="Arial"/>
              </w:rPr>
            </w:pPr>
          </w:p>
        </w:tc>
      </w:tr>
      <w:tr w:rsidR="007A4B42" w:rsidRPr="00996A5F" w:rsidTr="0002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vAlign w:val="center"/>
          </w:tcPr>
          <w:p w:rsidR="007A4B42" w:rsidRPr="00F0762C" w:rsidRDefault="007A4B42" w:rsidP="00F0762C">
            <w:pPr>
              <w:jc w:val="right"/>
              <w:rPr>
                <w:rFonts w:ascii="Arial" w:hAnsi="Arial"/>
              </w:rPr>
            </w:pPr>
            <w:r w:rsidRPr="00F0762C">
              <w:rPr>
                <w:rFonts w:ascii="Arial" w:hAnsi="Arial"/>
              </w:rPr>
              <w:t>4.</w:t>
            </w:r>
          </w:p>
        </w:tc>
        <w:tc>
          <w:tcPr>
            <w:tcW w:w="7599" w:type="dxa"/>
            <w:gridSpan w:val="6"/>
            <w:vAlign w:val="center"/>
          </w:tcPr>
          <w:p w:rsidR="007A4B42" w:rsidRPr="00F0762C" w:rsidRDefault="007A4B42" w:rsidP="00864929">
            <w:pPr>
              <w:tabs>
                <w:tab w:val="right" w:leader="dot" w:pos="7387"/>
              </w:tabs>
              <w:rPr>
                <w:rFonts w:ascii="Arial" w:hAnsi="Arial" w:cs="Arial"/>
              </w:rPr>
            </w:pPr>
            <w:r w:rsidRPr="00F0762C">
              <w:rPr>
                <w:rFonts w:ascii="Arial" w:hAnsi="Arial" w:cs="Arial"/>
              </w:rPr>
              <w:t xml:space="preserve">Specimens shall not be tested if the diameter varies by more than 2% </w:t>
            </w:r>
            <w:r w:rsidRPr="00025FB0">
              <w:rPr>
                <w:rFonts w:ascii="Arial" w:hAnsi="Arial" w:cs="Arial"/>
              </w:rPr>
              <w:t>(~1/8 in.</w:t>
            </w:r>
            <w:r w:rsidR="00025FB0" w:rsidRPr="00025FB0">
              <w:rPr>
                <w:rFonts w:ascii="Arial" w:hAnsi="Arial" w:cs="Arial"/>
              </w:rPr>
              <w:t xml:space="preserve"> </w:t>
            </w:r>
            <w:r w:rsidR="00864929">
              <w:rPr>
                <w:rFonts w:ascii="Arial" w:hAnsi="Arial" w:cs="Arial"/>
              </w:rPr>
              <w:t>(</w:t>
            </w:r>
            <w:r w:rsidR="00025FB0" w:rsidRPr="00025FB0">
              <w:rPr>
                <w:rFonts w:ascii="Arial" w:hAnsi="Arial" w:cs="Arial"/>
              </w:rPr>
              <w:t>3 mm)</w:t>
            </w:r>
            <w:r w:rsidR="00864929">
              <w:rPr>
                <w:rFonts w:ascii="Arial" w:hAnsi="Arial" w:cs="Arial"/>
              </w:rPr>
              <w:t>)</w:t>
            </w:r>
            <w:r w:rsidRPr="00F0762C">
              <w:rPr>
                <w:rFonts w:ascii="Arial" w:hAnsi="Arial" w:cs="Arial"/>
              </w:rPr>
              <w:tab/>
            </w:r>
          </w:p>
        </w:tc>
        <w:tc>
          <w:tcPr>
            <w:tcW w:w="734"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7A4B42" w:rsidRPr="00F0762C" w:rsidRDefault="007A4B42" w:rsidP="00F0762C">
            <w:pPr>
              <w:jc w:val="center"/>
              <w:rPr>
                <w:rFonts w:ascii="Arial" w:hAnsi="Arial"/>
              </w:rPr>
            </w:pPr>
          </w:p>
        </w:tc>
      </w:tr>
      <w:tr w:rsidR="007A4B42"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7A4B42" w:rsidRPr="00F0762C" w:rsidRDefault="007A4B42" w:rsidP="00CF13BE">
            <w:pPr>
              <w:rPr>
                <w:rFonts w:ascii="Arial" w:hAnsi="Arial"/>
              </w:rPr>
            </w:pPr>
          </w:p>
        </w:tc>
      </w:tr>
      <w:tr w:rsidR="007A4B42" w:rsidRPr="00996A5F" w:rsidTr="00905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1"/>
        </w:trPr>
        <w:tc>
          <w:tcPr>
            <w:tcW w:w="1190" w:type="dxa"/>
          </w:tcPr>
          <w:p w:rsidR="007A4B42" w:rsidRPr="00F0762C" w:rsidRDefault="007A4B42" w:rsidP="00F0762C">
            <w:pPr>
              <w:jc w:val="right"/>
              <w:rPr>
                <w:rFonts w:ascii="Arial" w:hAnsi="Arial"/>
              </w:rPr>
            </w:pPr>
            <w:r w:rsidRPr="00F0762C">
              <w:rPr>
                <w:rFonts w:ascii="Arial" w:hAnsi="Arial"/>
              </w:rPr>
              <w:t>5.</w:t>
            </w:r>
          </w:p>
        </w:tc>
        <w:tc>
          <w:tcPr>
            <w:tcW w:w="7599" w:type="dxa"/>
            <w:gridSpan w:val="6"/>
            <w:vAlign w:val="center"/>
          </w:tcPr>
          <w:p w:rsidR="007A4B42" w:rsidRPr="00F0762C" w:rsidRDefault="007A4B42" w:rsidP="009054F5">
            <w:pPr>
              <w:tabs>
                <w:tab w:val="right" w:leader="dot" w:pos="7387"/>
              </w:tabs>
              <w:rPr>
                <w:rFonts w:ascii="Arial" w:hAnsi="Arial" w:cs="Arial"/>
              </w:rPr>
            </w:pPr>
            <w:r w:rsidRPr="00F0762C">
              <w:rPr>
                <w:rFonts w:ascii="Arial" w:hAnsi="Arial" w:cs="Arial"/>
              </w:rPr>
              <w:t>The test specimen shall not depart from perpendicul</w:t>
            </w:r>
            <w:r w:rsidR="00E4263C">
              <w:rPr>
                <w:rFonts w:ascii="Arial" w:hAnsi="Arial" w:cs="Arial"/>
              </w:rPr>
              <w:t xml:space="preserve">arity to the axis by more than </w:t>
            </w:r>
            <w:r w:rsidRPr="00F0762C">
              <w:rPr>
                <w:rFonts w:ascii="Arial" w:hAnsi="Arial" w:cs="Arial"/>
              </w:rPr>
              <w:t>0</w:t>
            </w:r>
            <w:r w:rsidR="00E4263C">
              <w:rPr>
                <w:rFonts w:ascii="Arial" w:hAnsi="Arial" w:cs="Arial"/>
              </w:rPr>
              <w:t>.5</w:t>
            </w:r>
            <w:r w:rsidRPr="00F0762C">
              <w:rPr>
                <w:rFonts w:ascii="Arial" w:hAnsi="Arial" w:cs="Arial"/>
              </w:rPr>
              <w:t xml:space="preserve">° </w:t>
            </w:r>
            <w:r w:rsidR="0098759F">
              <w:rPr>
                <w:rFonts w:ascii="Arial" w:hAnsi="Arial" w:cs="Arial"/>
              </w:rPr>
              <w:t>(~</w:t>
            </w:r>
            <w:r w:rsidR="009054F5">
              <w:rPr>
                <w:rFonts w:ascii="Arial" w:hAnsi="Arial" w:cs="Arial"/>
              </w:rPr>
              <w:t>0.12 or 1/8 in. in 12 in. (</w:t>
            </w:r>
            <w:r w:rsidR="0098759F">
              <w:rPr>
                <w:rFonts w:ascii="Arial" w:hAnsi="Arial" w:cs="Arial"/>
              </w:rPr>
              <w:t>3 mm in 300 mm</w:t>
            </w:r>
            <w:r w:rsidR="009054F5">
              <w:rPr>
                <w:rFonts w:ascii="Arial" w:hAnsi="Arial" w:cs="Arial"/>
              </w:rPr>
              <w:t>)</w:t>
            </w:r>
            <w:r w:rsidR="0098759F">
              <w:rPr>
                <w:rFonts w:ascii="Arial" w:hAnsi="Arial" w:cs="Arial"/>
              </w:rPr>
              <w:t>) (</w:t>
            </w:r>
            <w:r w:rsidR="0098759F" w:rsidRPr="0043043C">
              <w:rPr>
                <w:rFonts w:ascii="Arial" w:hAnsi="Arial" w:cs="Arial"/>
                <w:sz w:val="16"/>
              </w:rPr>
              <w:t>Section 6.2</w:t>
            </w:r>
            <w:r w:rsidR="0098759F">
              <w:rPr>
                <w:rFonts w:ascii="Arial" w:hAnsi="Arial" w:cs="Arial"/>
              </w:rPr>
              <w:t xml:space="preserve"> </w:t>
            </w:r>
            <w:r w:rsidR="0098759F" w:rsidRPr="0043043C">
              <w:rPr>
                <w:rFonts w:ascii="Arial" w:hAnsi="Arial" w:cs="Arial"/>
                <w:sz w:val="16"/>
              </w:rPr>
              <w:t xml:space="preserve">in T 22, Section 6.1 in </w:t>
            </w:r>
            <w:r w:rsidR="009054F5">
              <w:rPr>
                <w:rFonts w:ascii="Arial" w:hAnsi="Arial" w:cs="Arial"/>
                <w:sz w:val="16"/>
              </w:rPr>
              <w:t xml:space="preserve">ASTM </w:t>
            </w:r>
            <w:r w:rsidR="0098759F" w:rsidRPr="0043043C">
              <w:rPr>
                <w:rFonts w:ascii="Arial" w:hAnsi="Arial" w:cs="Arial"/>
                <w:sz w:val="16"/>
              </w:rPr>
              <w:t>C 1231</w:t>
            </w:r>
            <w:r w:rsidR="0098759F">
              <w:rPr>
                <w:rFonts w:ascii="Arial" w:hAnsi="Arial" w:cs="Arial"/>
              </w:rPr>
              <w:t>)</w:t>
            </w:r>
            <w:r w:rsidR="0098759F">
              <w:rPr>
                <w:rFonts w:ascii="Arial" w:hAnsi="Arial" w:cs="Arial"/>
              </w:rPr>
              <w:tab/>
            </w:r>
          </w:p>
        </w:tc>
        <w:tc>
          <w:tcPr>
            <w:tcW w:w="734"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7A4B42" w:rsidRPr="00F0762C" w:rsidRDefault="007A4B42"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7A4B42" w:rsidRPr="00F0762C" w:rsidRDefault="007A4B42" w:rsidP="00F0762C">
            <w:pPr>
              <w:jc w:val="center"/>
              <w:rPr>
                <w:rFonts w:ascii="Arial" w:hAnsi="Arial"/>
              </w:rPr>
            </w:pPr>
          </w:p>
        </w:tc>
      </w:tr>
      <w:tr w:rsidR="007A4B42"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7A4B42" w:rsidRPr="00F0762C" w:rsidRDefault="007A4B42" w:rsidP="00CF13BE">
            <w:pPr>
              <w:rPr>
                <w:rFonts w:ascii="Arial" w:hAnsi="Arial"/>
              </w:rPr>
            </w:pPr>
          </w:p>
        </w:tc>
      </w:tr>
      <w:tr w:rsidR="006332FE" w:rsidRPr="00996A5F" w:rsidTr="00905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1"/>
        </w:trPr>
        <w:tc>
          <w:tcPr>
            <w:tcW w:w="1190" w:type="dxa"/>
          </w:tcPr>
          <w:p w:rsidR="006332FE" w:rsidRPr="00F0762C" w:rsidRDefault="006332FE" w:rsidP="00F0762C">
            <w:pPr>
              <w:jc w:val="right"/>
              <w:rPr>
                <w:rFonts w:ascii="Arial" w:hAnsi="Arial"/>
              </w:rPr>
            </w:pPr>
            <w:r w:rsidRPr="00F0762C">
              <w:rPr>
                <w:rFonts w:ascii="Arial" w:hAnsi="Arial"/>
              </w:rPr>
              <w:t>6.</w:t>
            </w:r>
          </w:p>
        </w:tc>
        <w:tc>
          <w:tcPr>
            <w:tcW w:w="7599" w:type="dxa"/>
            <w:gridSpan w:val="6"/>
          </w:tcPr>
          <w:p w:rsidR="006332FE" w:rsidRPr="0079180C" w:rsidRDefault="006332FE" w:rsidP="009054F5">
            <w:pPr>
              <w:tabs>
                <w:tab w:val="right" w:leader="dot" w:pos="7387"/>
              </w:tabs>
              <w:rPr>
                <w:rFonts w:ascii="Arial" w:hAnsi="Arial" w:cs="Arial"/>
              </w:rPr>
            </w:pPr>
            <w:r>
              <w:rPr>
                <w:rFonts w:ascii="Arial" w:hAnsi="Arial" w:cs="Arial"/>
              </w:rPr>
              <w:t xml:space="preserve">The ends of the test specimen shall be plane within </w:t>
            </w:r>
            <w:r w:rsidR="009054F5">
              <w:rPr>
                <w:rFonts w:ascii="Arial" w:hAnsi="Arial" w:cs="Arial"/>
              </w:rPr>
              <w:t>0.002 in. (</w:t>
            </w:r>
            <w:r>
              <w:rPr>
                <w:rFonts w:ascii="Arial" w:hAnsi="Arial" w:cs="Arial"/>
              </w:rPr>
              <w:t>0.05</w:t>
            </w:r>
            <w:r w:rsidR="009054F5">
              <w:rPr>
                <w:rFonts w:ascii="Arial" w:hAnsi="Arial" w:cs="Arial"/>
              </w:rPr>
              <w:t>0</w:t>
            </w:r>
            <w:r>
              <w:rPr>
                <w:rFonts w:ascii="Arial" w:hAnsi="Arial" w:cs="Arial"/>
              </w:rPr>
              <w:t xml:space="preserve"> mm</w:t>
            </w:r>
            <w:r w:rsidR="009054F5">
              <w:rPr>
                <w:rFonts w:ascii="Arial" w:hAnsi="Arial" w:cs="Arial"/>
              </w:rPr>
              <w:t>)</w:t>
            </w:r>
            <w:r>
              <w:rPr>
                <w:rFonts w:ascii="Arial" w:hAnsi="Arial" w:cs="Arial"/>
              </w:rPr>
              <w:t xml:space="preserve"> with no depressions across any diameter greater than 0.20 in. </w:t>
            </w:r>
            <w:r w:rsidR="009054F5">
              <w:rPr>
                <w:rFonts w:ascii="Arial" w:hAnsi="Arial" w:cs="Arial"/>
              </w:rPr>
              <w:t xml:space="preserve">(5 mm). </w:t>
            </w:r>
            <w:r>
              <w:rPr>
                <w:rFonts w:ascii="Arial" w:hAnsi="Arial" w:cs="Arial"/>
              </w:rPr>
              <w:t>(</w:t>
            </w:r>
            <w:r w:rsidRPr="0043043C">
              <w:rPr>
                <w:rFonts w:ascii="Arial" w:hAnsi="Arial" w:cs="Arial"/>
                <w:sz w:val="16"/>
              </w:rPr>
              <w:t>Section 6.2</w:t>
            </w:r>
            <w:r>
              <w:rPr>
                <w:rFonts w:ascii="Arial" w:hAnsi="Arial" w:cs="Arial"/>
              </w:rPr>
              <w:t xml:space="preserve"> </w:t>
            </w:r>
            <w:r w:rsidRPr="0043043C">
              <w:rPr>
                <w:rFonts w:ascii="Arial" w:hAnsi="Arial" w:cs="Arial"/>
                <w:sz w:val="16"/>
              </w:rPr>
              <w:t xml:space="preserve">in T 22, </w:t>
            </w:r>
            <w:r w:rsidR="009054F5">
              <w:rPr>
                <w:rFonts w:ascii="Arial" w:hAnsi="Arial" w:cs="Arial"/>
                <w:sz w:val="16"/>
              </w:rPr>
              <w:t xml:space="preserve">See also ASTM </w:t>
            </w:r>
            <w:r w:rsidRPr="0043043C">
              <w:rPr>
                <w:rFonts w:ascii="Arial" w:hAnsi="Arial" w:cs="Arial"/>
                <w:sz w:val="16"/>
              </w:rPr>
              <w:t>C 1231</w:t>
            </w:r>
            <w:r>
              <w:rPr>
                <w:rFonts w:ascii="Arial" w:hAnsi="Arial" w:cs="Arial"/>
              </w:rPr>
              <w:t>)</w:t>
            </w:r>
            <w:r>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762C">
            <w:pPr>
              <w:jc w:val="cente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CF13BE">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6332FE" w:rsidRPr="00F0762C" w:rsidRDefault="006332FE" w:rsidP="00F0762C">
            <w:pPr>
              <w:jc w:val="right"/>
              <w:rPr>
                <w:rFonts w:ascii="Arial" w:hAnsi="Arial"/>
              </w:rPr>
            </w:pPr>
            <w:r w:rsidRPr="00F0762C">
              <w:rPr>
                <w:rFonts w:ascii="Arial" w:hAnsi="Arial"/>
              </w:rPr>
              <w:t>7.</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Test specimens that do not meet the above specifications shall be sulfur capped, sawed, or ground before testing</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762C">
            <w:pPr>
              <w:jc w:val="cente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CF13BE">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1"/>
        </w:trPr>
        <w:tc>
          <w:tcPr>
            <w:tcW w:w="1190" w:type="dxa"/>
          </w:tcPr>
          <w:p w:rsidR="006332FE" w:rsidRPr="00F0762C" w:rsidRDefault="006332FE" w:rsidP="00F0762C">
            <w:pPr>
              <w:jc w:val="right"/>
              <w:rPr>
                <w:rFonts w:ascii="Arial" w:hAnsi="Arial"/>
              </w:rPr>
            </w:pPr>
            <w:r w:rsidRPr="00F0762C">
              <w:rPr>
                <w:rFonts w:ascii="Arial" w:hAnsi="Arial"/>
              </w:rPr>
              <w:t>8.</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The number of cylinders measured to determine average diameter may be reduced to 1 in 10 or 3 per day, whichever is greater if all cylinders are known to have been made from a single lot of molds</w:t>
            </w:r>
            <w:r w:rsidRPr="00F0762C">
              <w:rPr>
                <w:rFonts w:ascii="Arial" w:hAnsi="Arial" w:cs="Arial"/>
              </w:rPr>
              <w:tab/>
            </w:r>
          </w:p>
        </w:tc>
        <w:tc>
          <w:tcPr>
            <w:tcW w:w="734" w:type="dxa"/>
            <w:vAlign w:val="bottom"/>
          </w:tcPr>
          <w:p w:rsidR="006332FE" w:rsidRPr="006B1AC1" w:rsidRDefault="006332FE" w:rsidP="006B1AC1">
            <w:pPr>
              <w:jc w:val="center"/>
              <w:rPr>
                <w:rFonts w:ascii="Arial" w:hAnsi="Arial" w:cs="Arial"/>
                <w:sz w:val="18"/>
                <w:szCs w:val="18"/>
              </w:rPr>
            </w:pPr>
            <w:r w:rsidRPr="006B1AC1">
              <w:rPr>
                <w:rFonts w:ascii="Arial" w:hAnsi="Arial" w:cs="Arial"/>
                <w:sz w:val="18"/>
                <w:szCs w:val="18"/>
              </w:rPr>
              <w:fldChar w:fldCharType="begin">
                <w:ffData>
                  <w:name w:val="Check3"/>
                  <w:enabled/>
                  <w:calcOnExit w:val="0"/>
                  <w:checkBox>
                    <w:size w:val="18"/>
                    <w:default w:val="0"/>
                  </w:checkBox>
                </w:ffData>
              </w:fldChar>
            </w:r>
            <w:r w:rsidRPr="006B1AC1">
              <w:rPr>
                <w:rFonts w:ascii="Arial" w:hAnsi="Arial" w:cs="Arial"/>
                <w:sz w:val="18"/>
                <w:szCs w:val="18"/>
              </w:rPr>
              <w:instrText xml:space="preserve"> FORMCHECKBOX </w:instrText>
            </w:r>
            <w:r w:rsidRPr="006B1AC1">
              <w:rPr>
                <w:rFonts w:ascii="Arial" w:hAnsi="Arial" w:cs="Arial"/>
                <w:sz w:val="18"/>
                <w:szCs w:val="18"/>
              </w:rPr>
            </w:r>
            <w:r w:rsidRPr="006B1AC1">
              <w:rPr>
                <w:rFonts w:ascii="Arial" w:hAnsi="Arial" w:cs="Arial"/>
                <w:sz w:val="18"/>
                <w:szCs w:val="18"/>
              </w:rPr>
              <w:fldChar w:fldCharType="end"/>
            </w:r>
          </w:p>
        </w:tc>
        <w:tc>
          <w:tcPr>
            <w:tcW w:w="735" w:type="dxa"/>
            <w:vAlign w:val="bottom"/>
          </w:tcPr>
          <w:p w:rsidR="006332FE" w:rsidRPr="006B1AC1" w:rsidRDefault="006332FE" w:rsidP="006B1AC1">
            <w:pPr>
              <w:jc w:val="center"/>
              <w:rPr>
                <w:rFonts w:ascii="Arial" w:hAnsi="Arial" w:cs="Arial"/>
                <w:sz w:val="18"/>
                <w:szCs w:val="18"/>
              </w:rPr>
            </w:pPr>
            <w:r w:rsidRPr="006B1AC1">
              <w:rPr>
                <w:rFonts w:ascii="Arial" w:hAnsi="Arial" w:cs="Arial"/>
                <w:sz w:val="18"/>
                <w:szCs w:val="18"/>
              </w:rPr>
              <w:fldChar w:fldCharType="begin">
                <w:ffData>
                  <w:name w:val="Check3"/>
                  <w:enabled/>
                  <w:calcOnExit w:val="0"/>
                  <w:checkBox>
                    <w:size w:val="18"/>
                    <w:default w:val="0"/>
                  </w:checkBox>
                </w:ffData>
              </w:fldChar>
            </w:r>
            <w:r w:rsidRPr="006B1AC1">
              <w:rPr>
                <w:rFonts w:ascii="Arial" w:hAnsi="Arial" w:cs="Arial"/>
                <w:sz w:val="18"/>
                <w:szCs w:val="18"/>
              </w:rPr>
              <w:instrText xml:space="preserve"> FORMCHECKBOX </w:instrText>
            </w:r>
            <w:r w:rsidRPr="006B1AC1">
              <w:rPr>
                <w:rFonts w:ascii="Arial" w:hAnsi="Arial" w:cs="Arial"/>
                <w:sz w:val="18"/>
                <w:szCs w:val="18"/>
              </w:rPr>
            </w:r>
            <w:r w:rsidRPr="006B1AC1">
              <w:rPr>
                <w:rFonts w:ascii="Arial" w:hAnsi="Arial" w:cs="Arial"/>
                <w:sz w:val="18"/>
                <w:szCs w:val="18"/>
              </w:rPr>
              <w:fldChar w:fldCharType="end"/>
            </w:r>
          </w:p>
        </w:tc>
        <w:tc>
          <w:tcPr>
            <w:tcW w:w="545" w:type="dxa"/>
            <w:vAlign w:val="center"/>
          </w:tcPr>
          <w:p w:rsidR="006332FE" w:rsidRPr="00F0762C" w:rsidRDefault="006332FE" w:rsidP="00F0762C">
            <w:pPr>
              <w:jc w:val="cente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CF13BE">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1"/>
        </w:trPr>
        <w:tc>
          <w:tcPr>
            <w:tcW w:w="1190" w:type="dxa"/>
          </w:tcPr>
          <w:p w:rsidR="006332FE" w:rsidRPr="00F0762C" w:rsidRDefault="006332FE" w:rsidP="00F0762C">
            <w:pPr>
              <w:jc w:val="right"/>
              <w:rPr>
                <w:rFonts w:ascii="Arial" w:hAnsi="Arial"/>
              </w:rPr>
            </w:pPr>
            <w:r w:rsidRPr="00F0762C">
              <w:rPr>
                <w:rFonts w:ascii="Arial" w:hAnsi="Arial"/>
              </w:rPr>
              <w:t>9.</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The test shall be made as soon as practical after removal from curing, and test specimens shall be kept moist by any convenient method after removal from moist storage and before testing</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6332FE" w:rsidRPr="00F0762C" w:rsidRDefault="006332FE" w:rsidP="00F0762C">
            <w:pPr>
              <w:jc w:val="right"/>
              <w:rPr>
                <w:rFonts w:ascii="Arial" w:hAnsi="Arial"/>
              </w:rPr>
            </w:pPr>
            <w:r w:rsidRPr="00F0762C">
              <w:rPr>
                <w:rFonts w:ascii="Arial" w:hAnsi="Arial"/>
              </w:rPr>
              <w:t>10.</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During the application of the first half of the anticipated loading phase, a higher rate of loading shall be permitted</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tcPr>
          <w:p w:rsidR="006332FE" w:rsidRPr="00F0762C" w:rsidRDefault="006332FE" w:rsidP="00F0762C">
            <w:pPr>
              <w:jc w:val="right"/>
              <w:rPr>
                <w:rFonts w:ascii="Arial" w:hAnsi="Arial"/>
              </w:rPr>
            </w:pPr>
            <w:r w:rsidRPr="00F0762C">
              <w:rPr>
                <w:rFonts w:ascii="Arial" w:hAnsi="Arial"/>
              </w:rPr>
              <w:t>11.</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The load shall be applied continuously and without shock</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6332FE" w:rsidRPr="00F0762C" w:rsidRDefault="006332FE" w:rsidP="00F0762C">
            <w:pPr>
              <w:jc w:val="right"/>
              <w:rPr>
                <w:rFonts w:ascii="Arial" w:hAnsi="Arial"/>
              </w:rPr>
            </w:pPr>
            <w:r w:rsidRPr="00F0762C">
              <w:rPr>
                <w:rFonts w:ascii="Arial" w:hAnsi="Arial"/>
              </w:rPr>
              <w:t>12.</w:t>
            </w:r>
          </w:p>
        </w:tc>
        <w:tc>
          <w:tcPr>
            <w:tcW w:w="7599" w:type="dxa"/>
            <w:gridSpan w:val="6"/>
            <w:vAlign w:val="center"/>
          </w:tcPr>
          <w:p w:rsidR="006332FE" w:rsidRPr="00F0762C" w:rsidRDefault="006332FE" w:rsidP="00025FB0">
            <w:pPr>
              <w:tabs>
                <w:tab w:val="right" w:leader="dot" w:pos="7387"/>
              </w:tabs>
              <w:rPr>
                <w:rFonts w:ascii="Arial" w:hAnsi="Arial" w:cs="Arial"/>
              </w:rPr>
            </w:pPr>
            <w:r w:rsidRPr="00F0762C">
              <w:rPr>
                <w:rFonts w:ascii="Arial" w:hAnsi="Arial" w:cs="Arial"/>
              </w:rPr>
              <w:t xml:space="preserve">The load rate shall be </w:t>
            </w:r>
            <w:r w:rsidR="00025FB0" w:rsidRPr="00F0762C">
              <w:rPr>
                <w:rFonts w:ascii="Arial" w:hAnsi="Arial" w:cs="Arial"/>
              </w:rPr>
              <w:t xml:space="preserve">28 to 42 psi/s </w:t>
            </w:r>
            <w:r w:rsidR="00025FB0">
              <w:rPr>
                <w:rFonts w:ascii="Arial" w:hAnsi="Arial" w:cs="Arial"/>
              </w:rPr>
              <w:t>(</w:t>
            </w:r>
            <w:r w:rsidR="001A1816" w:rsidRPr="001A1816">
              <w:rPr>
                <w:rFonts w:ascii="Arial" w:hAnsi="Arial" w:cs="Arial"/>
              </w:rPr>
              <w:t>0.20 to 0.30 MPa/s</w:t>
            </w:r>
            <w:r w:rsidR="00025FB0">
              <w:rPr>
                <w:rFonts w:ascii="Arial" w:hAnsi="Arial" w:cs="Arial"/>
              </w:rPr>
              <w:t>)</w:t>
            </w:r>
            <w:r w:rsidR="001A1816" w:rsidRPr="001A1816">
              <w:rPr>
                <w:rFonts w:ascii="Arial" w:hAnsi="Arial" w:cs="Arial"/>
              </w:rPr>
              <w:t xml:space="preserve"> </w:t>
            </w:r>
            <w:r w:rsidRPr="00F0762C">
              <w:rPr>
                <w:rFonts w:ascii="Arial" w:hAnsi="Arial" w:cs="Arial"/>
              </w:rPr>
              <w:t>the latter half of the test (792 to 1188 lbs/s</w:t>
            </w:r>
            <w:r w:rsidR="00025FB0">
              <w:rPr>
                <w:rFonts w:ascii="Arial" w:hAnsi="Arial" w:cs="Arial"/>
              </w:rPr>
              <w:t xml:space="preserve"> (359 to 539 kg/s)</w:t>
            </w:r>
            <w:r w:rsidRPr="00F0762C">
              <w:rPr>
                <w:rFonts w:ascii="Arial" w:hAnsi="Arial" w:cs="Arial"/>
              </w:rPr>
              <w:t>)</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F04E18">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6332FE" w:rsidRPr="00F0762C" w:rsidRDefault="006332FE" w:rsidP="00F0762C">
            <w:pPr>
              <w:jc w:val="right"/>
              <w:rPr>
                <w:rFonts w:ascii="Arial" w:hAnsi="Arial"/>
              </w:rPr>
            </w:pPr>
            <w:r w:rsidRPr="00F0762C">
              <w:rPr>
                <w:rFonts w:ascii="Arial" w:hAnsi="Arial"/>
              </w:rPr>
              <w:t>13.</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No adjustments shall be made in the load rate as the ultimate load is being approached and the rate decreases due to cracking</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4E18">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F04E18">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tcPr>
          <w:p w:rsidR="006332FE" w:rsidRPr="00F0762C" w:rsidRDefault="006332FE" w:rsidP="00F0762C">
            <w:pPr>
              <w:jc w:val="right"/>
              <w:rPr>
                <w:rFonts w:ascii="Arial" w:hAnsi="Arial"/>
              </w:rPr>
            </w:pPr>
            <w:r w:rsidRPr="00F0762C">
              <w:rPr>
                <w:rFonts w:ascii="Arial" w:hAnsi="Arial"/>
              </w:rPr>
              <w:t>14.</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The load shall be applied until failure, and then the maximum load is recorded</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4E18">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F04E18">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6332FE" w:rsidRPr="00F0762C" w:rsidRDefault="006332FE" w:rsidP="00F0762C">
            <w:pPr>
              <w:jc w:val="right"/>
              <w:rPr>
                <w:rFonts w:ascii="Arial" w:hAnsi="Arial"/>
              </w:rPr>
            </w:pPr>
            <w:r w:rsidRPr="00F0762C">
              <w:rPr>
                <w:rFonts w:ascii="Arial" w:hAnsi="Arial"/>
              </w:rPr>
              <w:t>15.</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The number of uses of each neoprene pad is recorded.  Each pad shall not be used for more than 100 cylinders</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4E18">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F04E18">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1190" w:type="dxa"/>
          </w:tcPr>
          <w:p w:rsidR="006332FE" w:rsidRPr="00F0762C" w:rsidRDefault="006332FE" w:rsidP="00F0762C">
            <w:pPr>
              <w:jc w:val="right"/>
              <w:rPr>
                <w:rFonts w:ascii="Arial" w:hAnsi="Arial"/>
              </w:rPr>
            </w:pPr>
            <w:r w:rsidRPr="00F0762C">
              <w:rPr>
                <w:rFonts w:ascii="Arial" w:hAnsi="Arial"/>
              </w:rPr>
              <w:t>16.</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The compressive strength is calculated by dividing the maximum load by the average cross sectional area of the specimen (Load/</w:t>
            </w:r>
            <w:r w:rsidRPr="00F0762C">
              <w:rPr>
                <w:rFonts w:ascii="Symbol" w:hAnsi="Symbol" w:cs="Arial"/>
              </w:rPr>
              <w:t></w:t>
            </w:r>
            <w:r w:rsidRPr="00F0762C">
              <w:rPr>
                <w:rFonts w:ascii="Arial" w:hAnsi="Arial" w:cs="Arial"/>
              </w:rPr>
              <w:t>R</w:t>
            </w:r>
            <w:r w:rsidRPr="00F0762C">
              <w:rPr>
                <w:rFonts w:ascii="Arial" w:hAnsi="Arial" w:cs="Arial"/>
                <w:vertAlign w:val="superscript"/>
              </w:rPr>
              <w:t>2</w:t>
            </w:r>
            <w:r w:rsidRPr="00F0762C">
              <w:rPr>
                <w:rFonts w:ascii="Arial" w:hAnsi="Arial" w:cs="Arial"/>
              </w:rPr>
              <w:t>)</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4E18">
            <w:pPr>
              <w:rPr>
                <w:rFonts w:ascii="Arial" w:hAnsi="Arial"/>
              </w:rPr>
            </w:pPr>
          </w:p>
        </w:tc>
      </w:tr>
      <w:tr w:rsidR="006332FE" w:rsidRPr="00996A5F"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rsidP="00F04E18">
            <w:pPr>
              <w:rPr>
                <w:rFonts w:ascii="Arial" w:hAnsi="Arial"/>
              </w:rPr>
            </w:pPr>
          </w:p>
        </w:tc>
      </w:tr>
      <w:tr w:rsidR="006332FE" w:rsidRPr="00996A5F" w:rsidTr="006B1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6332FE" w:rsidRPr="00F0762C" w:rsidRDefault="006332FE" w:rsidP="00F0762C">
            <w:pPr>
              <w:jc w:val="right"/>
              <w:rPr>
                <w:rFonts w:ascii="Arial" w:hAnsi="Arial"/>
              </w:rPr>
            </w:pPr>
            <w:r w:rsidRPr="00F0762C">
              <w:rPr>
                <w:rFonts w:ascii="Arial" w:hAnsi="Arial"/>
              </w:rPr>
              <w:t>17.</w:t>
            </w:r>
          </w:p>
        </w:tc>
        <w:tc>
          <w:tcPr>
            <w:tcW w:w="7599" w:type="dxa"/>
            <w:gridSpan w:val="6"/>
            <w:vAlign w:val="center"/>
          </w:tcPr>
          <w:p w:rsidR="006332FE" w:rsidRPr="00F0762C" w:rsidRDefault="006332FE" w:rsidP="00F0762C">
            <w:pPr>
              <w:tabs>
                <w:tab w:val="right" w:leader="dot" w:pos="7387"/>
              </w:tabs>
              <w:rPr>
                <w:rFonts w:ascii="Arial" w:hAnsi="Arial" w:cs="Arial"/>
              </w:rPr>
            </w:pPr>
            <w:r w:rsidRPr="00F0762C">
              <w:rPr>
                <w:rFonts w:ascii="Arial" w:hAnsi="Arial" w:cs="Arial"/>
              </w:rPr>
              <w:t>If the specimen length to diameter ratio is less than 1.75, apply the correction factor (1.75 × 0.98, 1.50 × 0.96, 1.25 × 0.93, 1.00 × 0.87)</w:t>
            </w:r>
            <w:r w:rsidRPr="00F0762C">
              <w:rPr>
                <w:rFonts w:ascii="Arial" w:hAnsi="Arial" w:cs="Arial"/>
              </w:rPr>
              <w:tab/>
            </w:r>
          </w:p>
        </w:tc>
        <w:tc>
          <w:tcPr>
            <w:tcW w:w="734"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735" w:type="dxa"/>
            <w:vAlign w:val="bottom"/>
          </w:tcPr>
          <w:p w:rsidR="006332FE" w:rsidRPr="00F0762C" w:rsidRDefault="006332FE" w:rsidP="006B1AC1">
            <w:pPr>
              <w:jc w:val="center"/>
              <w:rPr>
                <w:rFonts w:ascii="Arial" w:hAnsi="Arial" w:cs="Arial"/>
                <w:sz w:val="18"/>
                <w:szCs w:val="18"/>
              </w:rPr>
            </w:pPr>
            <w:r w:rsidRPr="00F0762C">
              <w:rPr>
                <w:rFonts w:ascii="Arial" w:hAnsi="Arial" w:cs="Arial"/>
                <w:sz w:val="18"/>
                <w:szCs w:val="18"/>
              </w:rPr>
              <w:fldChar w:fldCharType="begin">
                <w:ffData>
                  <w:name w:val="Check3"/>
                  <w:enabled/>
                  <w:calcOnExit w:val="0"/>
                  <w:checkBox>
                    <w:size w:val="18"/>
                    <w:default w:val="0"/>
                  </w:checkBox>
                </w:ffData>
              </w:fldChar>
            </w:r>
            <w:r w:rsidRPr="00F0762C">
              <w:rPr>
                <w:rFonts w:ascii="Arial" w:hAnsi="Arial" w:cs="Arial"/>
                <w:sz w:val="18"/>
                <w:szCs w:val="18"/>
              </w:rPr>
              <w:instrText xml:space="preserve"> FORMCHECKBOX </w:instrText>
            </w:r>
            <w:r w:rsidRPr="00F0762C">
              <w:rPr>
                <w:rFonts w:ascii="Arial" w:hAnsi="Arial" w:cs="Arial"/>
                <w:sz w:val="18"/>
                <w:szCs w:val="18"/>
              </w:rPr>
            </w:r>
            <w:r w:rsidRPr="00F0762C">
              <w:rPr>
                <w:rFonts w:ascii="Arial" w:hAnsi="Arial" w:cs="Arial"/>
                <w:sz w:val="18"/>
                <w:szCs w:val="18"/>
              </w:rPr>
              <w:fldChar w:fldCharType="end"/>
            </w:r>
          </w:p>
        </w:tc>
        <w:tc>
          <w:tcPr>
            <w:tcW w:w="545" w:type="dxa"/>
            <w:vAlign w:val="center"/>
          </w:tcPr>
          <w:p w:rsidR="006332FE" w:rsidRPr="00F0762C" w:rsidRDefault="006332FE" w:rsidP="00F04E18">
            <w:pPr>
              <w:rPr>
                <w:rFonts w:ascii="Arial" w:hAnsi="Arial"/>
              </w:rPr>
            </w:pPr>
          </w:p>
        </w:tc>
      </w:tr>
      <w:tr w:rsidR="006332FE" w:rsidRPr="00DF2D6C"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vAlign w:val="center"/>
          </w:tcPr>
          <w:p w:rsidR="006332FE" w:rsidRPr="00F0762C" w:rsidRDefault="006332FE">
            <w:pPr>
              <w:rPr>
                <w:rFonts w:ascii="Arial" w:hAnsi="Arial"/>
                <w:sz w:val="22"/>
                <w:szCs w:val="22"/>
              </w:rPr>
            </w:pPr>
          </w:p>
        </w:tc>
      </w:tr>
      <w:tr w:rsidR="006332FE" w:rsidTr="00EB2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391" w:type="dxa"/>
            <w:gridSpan w:val="2"/>
            <w:vAlign w:val="center"/>
          </w:tcPr>
          <w:p w:rsidR="006332FE" w:rsidRPr="00F0762C" w:rsidRDefault="006332FE" w:rsidP="00EB22E7">
            <w:pPr>
              <w:jc w:val="right"/>
              <w:rPr>
                <w:rFonts w:ascii="Arial" w:hAnsi="Arial"/>
                <w:sz w:val="22"/>
              </w:rPr>
            </w:pPr>
            <w:r w:rsidRPr="00F0762C">
              <w:rPr>
                <w:rFonts w:ascii="Arial" w:hAnsi="Arial"/>
                <w:sz w:val="22"/>
              </w:rPr>
              <w:t>Tester:</w:t>
            </w:r>
          </w:p>
        </w:tc>
        <w:bookmarkStart w:id="1" w:name="Text1"/>
        <w:tc>
          <w:tcPr>
            <w:tcW w:w="2659" w:type="dxa"/>
            <w:tcBorders>
              <w:bottom w:val="single" w:sz="4" w:space="0" w:color="auto"/>
            </w:tcBorders>
            <w:vAlign w:val="center"/>
          </w:tcPr>
          <w:p w:rsidR="006332FE" w:rsidRPr="00F0762C" w:rsidRDefault="006332FE" w:rsidP="00F0762C">
            <w:pPr>
              <w:pBdr>
                <w:bottom w:val="single" w:sz="4" w:space="1" w:color="auto"/>
              </w:pBdr>
              <w:rPr>
                <w:rFonts w:ascii="Arial" w:hAnsi="Arial"/>
                <w:sz w:val="22"/>
              </w:rPr>
            </w:pPr>
            <w:r w:rsidRPr="00F0762C">
              <w:rPr>
                <w:rFonts w:ascii="Arial" w:hAnsi="Arial"/>
                <w:sz w:val="22"/>
              </w:rPr>
              <w:fldChar w:fldCharType="begin">
                <w:ffData>
                  <w:name w:val="Text1"/>
                  <w:enabled/>
                  <w:calcOnExit w:val="0"/>
                  <w:textInput/>
                </w:ffData>
              </w:fldChar>
            </w:r>
            <w:r w:rsidRPr="00F0762C">
              <w:rPr>
                <w:rFonts w:ascii="Arial" w:hAnsi="Arial"/>
                <w:sz w:val="22"/>
              </w:rPr>
              <w:instrText xml:space="preserve"> FORMTEXT </w:instrText>
            </w:r>
            <w:r w:rsidRPr="00F0762C">
              <w:rPr>
                <w:rFonts w:ascii="Arial" w:hAnsi="Arial"/>
                <w:sz w:val="22"/>
              </w:rPr>
            </w:r>
            <w:r w:rsidRPr="00F0762C">
              <w:rPr>
                <w:rFonts w:ascii="Arial" w:hAnsi="Arial"/>
                <w:sz w:val="22"/>
              </w:rPr>
              <w:fldChar w:fldCharType="separate"/>
            </w:r>
            <w:r w:rsidRPr="00F0762C">
              <w:rPr>
                <w:rFonts w:ascii="Arial" w:hAnsi="Arial"/>
                <w:noProof/>
                <w:sz w:val="22"/>
              </w:rPr>
              <w:t> </w:t>
            </w:r>
            <w:r w:rsidRPr="00F0762C">
              <w:rPr>
                <w:rFonts w:ascii="Arial" w:hAnsi="Arial"/>
                <w:noProof/>
                <w:sz w:val="22"/>
              </w:rPr>
              <w:t> </w:t>
            </w:r>
            <w:r w:rsidRPr="00F0762C">
              <w:rPr>
                <w:rFonts w:ascii="Arial" w:hAnsi="Arial"/>
                <w:noProof/>
                <w:sz w:val="22"/>
              </w:rPr>
              <w:t> </w:t>
            </w:r>
            <w:r w:rsidRPr="00F0762C">
              <w:rPr>
                <w:rFonts w:ascii="Arial" w:hAnsi="Arial"/>
                <w:noProof/>
                <w:sz w:val="22"/>
              </w:rPr>
              <w:t> </w:t>
            </w:r>
            <w:r w:rsidRPr="00F0762C">
              <w:rPr>
                <w:rFonts w:ascii="Arial" w:hAnsi="Arial"/>
                <w:noProof/>
                <w:sz w:val="22"/>
              </w:rPr>
              <w:t> </w:t>
            </w:r>
            <w:r w:rsidRPr="00F0762C">
              <w:rPr>
                <w:rFonts w:ascii="Arial" w:hAnsi="Arial"/>
                <w:sz w:val="22"/>
              </w:rPr>
              <w:fldChar w:fldCharType="end"/>
            </w:r>
            <w:bookmarkEnd w:id="1"/>
          </w:p>
        </w:tc>
        <w:tc>
          <w:tcPr>
            <w:tcW w:w="1620" w:type="dxa"/>
            <w:gridSpan w:val="2"/>
            <w:vAlign w:val="center"/>
          </w:tcPr>
          <w:p w:rsidR="006332FE" w:rsidRPr="00F0762C" w:rsidRDefault="006332FE" w:rsidP="00F0762C">
            <w:pPr>
              <w:jc w:val="right"/>
              <w:rPr>
                <w:rFonts w:ascii="Arial" w:hAnsi="Arial"/>
                <w:sz w:val="22"/>
              </w:rPr>
            </w:pPr>
            <w:r w:rsidRPr="00F0762C">
              <w:rPr>
                <w:rFonts w:ascii="Arial" w:hAnsi="Arial"/>
                <w:sz w:val="22"/>
              </w:rPr>
              <w:t>Observer:</w:t>
            </w:r>
          </w:p>
        </w:tc>
        <w:bookmarkStart w:id="2" w:name="Text2"/>
        <w:tc>
          <w:tcPr>
            <w:tcW w:w="2700" w:type="dxa"/>
            <w:tcBorders>
              <w:bottom w:val="single" w:sz="4" w:space="0" w:color="auto"/>
            </w:tcBorders>
            <w:vAlign w:val="center"/>
          </w:tcPr>
          <w:p w:rsidR="006332FE" w:rsidRPr="00F0762C" w:rsidRDefault="006332FE" w:rsidP="00F0762C">
            <w:pPr>
              <w:pBdr>
                <w:bottom w:val="single" w:sz="4" w:space="1" w:color="auto"/>
              </w:pBdr>
              <w:rPr>
                <w:rFonts w:ascii="Arial" w:hAnsi="Arial"/>
                <w:sz w:val="22"/>
              </w:rPr>
            </w:pPr>
            <w:r w:rsidRPr="00F0762C">
              <w:rPr>
                <w:rFonts w:ascii="Arial" w:hAnsi="Arial"/>
                <w:sz w:val="22"/>
              </w:rPr>
              <w:fldChar w:fldCharType="begin">
                <w:ffData>
                  <w:name w:val="Text2"/>
                  <w:enabled/>
                  <w:calcOnExit w:val="0"/>
                  <w:textInput/>
                </w:ffData>
              </w:fldChar>
            </w:r>
            <w:r w:rsidRPr="00F0762C">
              <w:rPr>
                <w:rFonts w:ascii="Arial" w:hAnsi="Arial"/>
                <w:sz w:val="22"/>
              </w:rPr>
              <w:instrText xml:space="preserve"> FORMTEXT </w:instrText>
            </w:r>
            <w:r w:rsidRPr="00F0762C">
              <w:rPr>
                <w:rFonts w:ascii="Arial" w:hAnsi="Arial"/>
                <w:sz w:val="22"/>
              </w:rPr>
            </w:r>
            <w:r w:rsidRPr="00F0762C">
              <w:rPr>
                <w:rFonts w:ascii="Arial" w:hAnsi="Arial"/>
                <w:sz w:val="22"/>
              </w:rPr>
              <w:fldChar w:fldCharType="separate"/>
            </w:r>
            <w:r w:rsidRPr="00F0762C">
              <w:rPr>
                <w:rFonts w:ascii="Arial" w:hAnsi="Arial"/>
                <w:noProof/>
                <w:sz w:val="22"/>
              </w:rPr>
              <w:t> </w:t>
            </w:r>
            <w:r w:rsidRPr="00F0762C">
              <w:rPr>
                <w:rFonts w:ascii="Arial" w:hAnsi="Arial"/>
                <w:noProof/>
                <w:sz w:val="22"/>
              </w:rPr>
              <w:t> </w:t>
            </w:r>
            <w:r w:rsidRPr="00F0762C">
              <w:rPr>
                <w:rFonts w:ascii="Arial" w:hAnsi="Arial"/>
                <w:noProof/>
                <w:sz w:val="22"/>
              </w:rPr>
              <w:t> </w:t>
            </w:r>
            <w:r w:rsidRPr="00F0762C">
              <w:rPr>
                <w:rFonts w:ascii="Arial" w:hAnsi="Arial"/>
                <w:noProof/>
                <w:sz w:val="22"/>
              </w:rPr>
              <w:t> </w:t>
            </w:r>
            <w:r w:rsidRPr="00F0762C">
              <w:rPr>
                <w:rFonts w:ascii="Arial" w:hAnsi="Arial"/>
                <w:noProof/>
                <w:sz w:val="22"/>
              </w:rPr>
              <w:t> </w:t>
            </w:r>
            <w:r w:rsidRPr="00F0762C">
              <w:rPr>
                <w:rFonts w:ascii="Arial" w:hAnsi="Arial"/>
                <w:sz w:val="22"/>
              </w:rPr>
              <w:fldChar w:fldCharType="end"/>
            </w:r>
            <w:bookmarkEnd w:id="2"/>
          </w:p>
        </w:tc>
        <w:tc>
          <w:tcPr>
            <w:tcW w:w="1153" w:type="dxa"/>
            <w:gridSpan w:val="2"/>
            <w:vAlign w:val="center"/>
          </w:tcPr>
          <w:p w:rsidR="006332FE" w:rsidRPr="00F0762C" w:rsidRDefault="006332FE" w:rsidP="00F0762C">
            <w:pPr>
              <w:jc w:val="right"/>
              <w:rPr>
                <w:rFonts w:ascii="Arial" w:hAnsi="Arial"/>
                <w:sz w:val="22"/>
              </w:rPr>
            </w:pPr>
            <w:r w:rsidRPr="00F0762C">
              <w:rPr>
                <w:rFonts w:ascii="Arial" w:hAnsi="Arial"/>
                <w:sz w:val="22"/>
              </w:rPr>
              <w:t>Date:</w:t>
            </w:r>
          </w:p>
        </w:tc>
        <w:bookmarkStart w:id="3" w:name="Text3"/>
        <w:tc>
          <w:tcPr>
            <w:tcW w:w="1280" w:type="dxa"/>
            <w:gridSpan w:val="2"/>
            <w:tcBorders>
              <w:bottom w:val="single" w:sz="4" w:space="0" w:color="auto"/>
            </w:tcBorders>
            <w:vAlign w:val="center"/>
          </w:tcPr>
          <w:p w:rsidR="006332FE" w:rsidRPr="00F0762C" w:rsidRDefault="006332FE" w:rsidP="006938E4">
            <w:pPr>
              <w:rPr>
                <w:rFonts w:ascii="Arial" w:hAnsi="Arial" w:cs="Arial"/>
                <w:sz w:val="22"/>
                <w:szCs w:val="22"/>
              </w:rPr>
            </w:pPr>
            <w:r w:rsidRPr="00F0762C">
              <w:rPr>
                <w:rFonts w:ascii="Arial" w:hAnsi="Arial" w:cs="Arial"/>
                <w:sz w:val="22"/>
                <w:szCs w:val="22"/>
              </w:rPr>
              <w:fldChar w:fldCharType="begin">
                <w:ffData>
                  <w:name w:val="Text3"/>
                  <w:enabled/>
                  <w:calcOnExit w:val="0"/>
                  <w:textInput/>
                </w:ffData>
              </w:fldChar>
            </w:r>
            <w:r w:rsidRPr="00F0762C">
              <w:rPr>
                <w:rFonts w:ascii="Arial" w:hAnsi="Arial" w:cs="Arial"/>
                <w:sz w:val="22"/>
                <w:szCs w:val="22"/>
              </w:rPr>
              <w:instrText xml:space="preserve"> FORMTEXT </w:instrText>
            </w:r>
            <w:r w:rsidRPr="00F0762C">
              <w:rPr>
                <w:rFonts w:ascii="Arial" w:hAnsi="Arial" w:cs="Arial"/>
                <w:sz w:val="22"/>
                <w:szCs w:val="22"/>
              </w:rPr>
            </w:r>
            <w:r w:rsidRPr="00F0762C">
              <w:rPr>
                <w:rFonts w:ascii="Arial" w:hAnsi="Arial" w:cs="Arial"/>
                <w:sz w:val="22"/>
                <w:szCs w:val="22"/>
              </w:rPr>
              <w:fldChar w:fldCharType="separate"/>
            </w:r>
            <w:r w:rsidRPr="00F0762C">
              <w:rPr>
                <w:rFonts w:ascii="Arial" w:hAnsi="Arial" w:cs="Arial"/>
                <w:noProof/>
                <w:sz w:val="22"/>
                <w:szCs w:val="22"/>
              </w:rPr>
              <w:t> </w:t>
            </w:r>
            <w:r w:rsidRPr="00F0762C">
              <w:rPr>
                <w:rFonts w:ascii="Arial" w:hAnsi="Arial" w:cs="Arial"/>
                <w:noProof/>
                <w:sz w:val="22"/>
                <w:szCs w:val="22"/>
              </w:rPr>
              <w:t> </w:t>
            </w:r>
            <w:r w:rsidRPr="00F0762C">
              <w:rPr>
                <w:rFonts w:ascii="Arial" w:hAnsi="Arial" w:cs="Arial"/>
                <w:noProof/>
                <w:sz w:val="22"/>
                <w:szCs w:val="22"/>
              </w:rPr>
              <w:t> </w:t>
            </w:r>
            <w:r w:rsidRPr="00F0762C">
              <w:rPr>
                <w:rFonts w:ascii="Arial" w:hAnsi="Arial" w:cs="Arial"/>
                <w:noProof/>
                <w:sz w:val="22"/>
                <w:szCs w:val="22"/>
              </w:rPr>
              <w:t> </w:t>
            </w:r>
            <w:r w:rsidRPr="00F0762C">
              <w:rPr>
                <w:rFonts w:ascii="Arial" w:hAnsi="Arial" w:cs="Arial"/>
                <w:noProof/>
                <w:sz w:val="22"/>
                <w:szCs w:val="22"/>
              </w:rPr>
              <w:t> </w:t>
            </w:r>
            <w:r w:rsidRPr="00F0762C">
              <w:rPr>
                <w:rFonts w:ascii="Arial" w:hAnsi="Arial" w:cs="Arial"/>
                <w:sz w:val="22"/>
                <w:szCs w:val="22"/>
              </w:rPr>
              <w:fldChar w:fldCharType="end"/>
            </w:r>
            <w:bookmarkEnd w:id="3"/>
          </w:p>
        </w:tc>
      </w:tr>
      <w:tr w:rsidR="006332FE"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0"/>
          </w:tcPr>
          <w:p w:rsidR="006332FE" w:rsidRPr="00F0762C" w:rsidRDefault="006332FE" w:rsidP="001F3E38">
            <w:pPr>
              <w:rPr>
                <w:rFonts w:ascii="Arial" w:hAnsi="Arial"/>
                <w:sz w:val="22"/>
              </w:rPr>
            </w:pPr>
          </w:p>
        </w:tc>
      </w:tr>
      <w:tr w:rsidR="006332FE"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391" w:type="dxa"/>
            <w:gridSpan w:val="2"/>
            <w:vAlign w:val="center"/>
          </w:tcPr>
          <w:p w:rsidR="006332FE" w:rsidRPr="00F0762C" w:rsidRDefault="006332FE" w:rsidP="001F3E38">
            <w:pPr>
              <w:rPr>
                <w:rFonts w:ascii="Arial" w:hAnsi="Arial"/>
                <w:sz w:val="22"/>
              </w:rPr>
            </w:pPr>
            <w:r w:rsidRPr="00F0762C">
              <w:rPr>
                <w:rFonts w:ascii="Arial" w:hAnsi="Arial"/>
                <w:sz w:val="22"/>
              </w:rPr>
              <w:t>REMARKS:</w:t>
            </w:r>
          </w:p>
        </w:tc>
        <w:bookmarkStart w:id="4" w:name="Text4"/>
        <w:tc>
          <w:tcPr>
            <w:tcW w:w="9412" w:type="dxa"/>
            <w:gridSpan w:val="8"/>
            <w:tcBorders>
              <w:bottom w:val="single" w:sz="4" w:space="0" w:color="auto"/>
            </w:tcBorders>
            <w:vAlign w:val="center"/>
          </w:tcPr>
          <w:p w:rsidR="006332FE" w:rsidRPr="00F0762C" w:rsidRDefault="006332FE" w:rsidP="006938E4">
            <w:pPr>
              <w:rPr>
                <w:rFonts w:ascii="Arial" w:hAnsi="Arial" w:cs="Arial"/>
              </w:rPr>
            </w:pPr>
            <w:r w:rsidRPr="00F0762C">
              <w:rPr>
                <w:rFonts w:ascii="Arial" w:hAnsi="Arial" w:cs="Arial"/>
              </w:rPr>
              <w:fldChar w:fldCharType="begin">
                <w:ffData>
                  <w:name w:val="Text4"/>
                  <w:enabled/>
                  <w:calcOnExit w:val="0"/>
                  <w:textInput/>
                </w:ffData>
              </w:fldChar>
            </w:r>
            <w:r w:rsidRPr="00F0762C">
              <w:rPr>
                <w:rFonts w:ascii="Arial" w:hAnsi="Arial" w:cs="Arial"/>
              </w:rPr>
              <w:instrText xml:space="preserve"> FORMTEXT </w:instrText>
            </w:r>
            <w:r w:rsidRPr="00F0762C">
              <w:rPr>
                <w:rFonts w:ascii="Arial" w:hAnsi="Arial" w:cs="Arial"/>
              </w:rPr>
            </w:r>
            <w:r w:rsidRPr="00F0762C">
              <w:rPr>
                <w:rFonts w:ascii="Arial" w:hAnsi="Arial" w:cs="Arial"/>
              </w:rPr>
              <w:fldChar w:fldCharType="separate"/>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rPr>
              <w:fldChar w:fldCharType="end"/>
            </w:r>
            <w:bookmarkEnd w:id="4"/>
          </w:p>
        </w:tc>
      </w:tr>
      <w:tr w:rsidR="006332FE"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391" w:type="dxa"/>
            <w:gridSpan w:val="2"/>
          </w:tcPr>
          <w:p w:rsidR="006332FE" w:rsidRPr="00F0762C" w:rsidRDefault="006332FE" w:rsidP="001F3E38">
            <w:pPr>
              <w:rPr>
                <w:rFonts w:ascii="Arial" w:hAnsi="Arial"/>
                <w:sz w:val="22"/>
              </w:rPr>
            </w:pPr>
          </w:p>
        </w:tc>
        <w:bookmarkStart w:id="5" w:name="Text5"/>
        <w:tc>
          <w:tcPr>
            <w:tcW w:w="9412" w:type="dxa"/>
            <w:gridSpan w:val="8"/>
            <w:tcBorders>
              <w:bottom w:val="single" w:sz="4" w:space="0" w:color="auto"/>
            </w:tcBorders>
          </w:tcPr>
          <w:p w:rsidR="006332FE" w:rsidRPr="00F0762C" w:rsidRDefault="006332FE" w:rsidP="006938E4">
            <w:pPr>
              <w:rPr>
                <w:rFonts w:ascii="Arial" w:hAnsi="Arial" w:cs="Arial"/>
              </w:rPr>
            </w:pPr>
            <w:r w:rsidRPr="00F0762C">
              <w:rPr>
                <w:rFonts w:ascii="Arial" w:hAnsi="Arial" w:cs="Arial"/>
              </w:rPr>
              <w:fldChar w:fldCharType="begin">
                <w:ffData>
                  <w:name w:val="Text5"/>
                  <w:enabled/>
                  <w:calcOnExit w:val="0"/>
                  <w:textInput/>
                </w:ffData>
              </w:fldChar>
            </w:r>
            <w:r w:rsidRPr="00F0762C">
              <w:rPr>
                <w:rFonts w:ascii="Arial" w:hAnsi="Arial" w:cs="Arial"/>
              </w:rPr>
              <w:instrText xml:space="preserve"> FORMTEXT </w:instrText>
            </w:r>
            <w:r w:rsidRPr="00F0762C">
              <w:rPr>
                <w:rFonts w:ascii="Arial" w:hAnsi="Arial" w:cs="Arial"/>
              </w:rPr>
            </w:r>
            <w:r w:rsidRPr="00F0762C">
              <w:rPr>
                <w:rFonts w:ascii="Arial" w:hAnsi="Arial" w:cs="Arial"/>
              </w:rPr>
              <w:fldChar w:fldCharType="separate"/>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rPr>
              <w:fldChar w:fldCharType="end"/>
            </w:r>
            <w:bookmarkEnd w:id="5"/>
          </w:p>
        </w:tc>
      </w:tr>
      <w:tr w:rsidR="006332FE" w:rsidTr="00F0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391" w:type="dxa"/>
            <w:gridSpan w:val="2"/>
          </w:tcPr>
          <w:p w:rsidR="006332FE" w:rsidRPr="00F0762C" w:rsidRDefault="006332FE" w:rsidP="001F3E38">
            <w:pPr>
              <w:rPr>
                <w:rFonts w:ascii="Arial" w:hAnsi="Arial"/>
                <w:sz w:val="22"/>
              </w:rPr>
            </w:pPr>
          </w:p>
        </w:tc>
        <w:bookmarkStart w:id="6" w:name="Text6"/>
        <w:tc>
          <w:tcPr>
            <w:tcW w:w="9412" w:type="dxa"/>
            <w:gridSpan w:val="8"/>
            <w:tcBorders>
              <w:top w:val="single" w:sz="4" w:space="0" w:color="auto"/>
              <w:bottom w:val="single" w:sz="4" w:space="0" w:color="auto"/>
            </w:tcBorders>
          </w:tcPr>
          <w:p w:rsidR="006332FE" w:rsidRPr="00F0762C" w:rsidRDefault="006332FE" w:rsidP="006938E4">
            <w:pPr>
              <w:rPr>
                <w:rFonts w:ascii="Arial" w:hAnsi="Arial" w:cs="Arial"/>
              </w:rPr>
            </w:pPr>
            <w:r w:rsidRPr="00F0762C">
              <w:rPr>
                <w:rFonts w:ascii="Arial" w:hAnsi="Arial" w:cs="Arial"/>
              </w:rPr>
              <w:fldChar w:fldCharType="begin">
                <w:ffData>
                  <w:name w:val="Text6"/>
                  <w:enabled/>
                  <w:calcOnExit w:val="0"/>
                  <w:textInput/>
                </w:ffData>
              </w:fldChar>
            </w:r>
            <w:r w:rsidRPr="00F0762C">
              <w:rPr>
                <w:rFonts w:ascii="Arial" w:hAnsi="Arial" w:cs="Arial"/>
              </w:rPr>
              <w:instrText xml:space="preserve"> FORMTEXT </w:instrText>
            </w:r>
            <w:r w:rsidRPr="00F0762C">
              <w:rPr>
                <w:rFonts w:ascii="Arial" w:hAnsi="Arial" w:cs="Arial"/>
              </w:rPr>
            </w:r>
            <w:r w:rsidRPr="00F0762C">
              <w:rPr>
                <w:rFonts w:ascii="Arial" w:hAnsi="Arial" w:cs="Arial"/>
              </w:rPr>
              <w:fldChar w:fldCharType="separate"/>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noProof/>
              </w:rPr>
              <w:t> </w:t>
            </w:r>
            <w:r w:rsidRPr="00F0762C">
              <w:rPr>
                <w:rFonts w:ascii="Arial" w:hAnsi="Arial" w:cs="Arial"/>
              </w:rPr>
              <w:fldChar w:fldCharType="end"/>
            </w:r>
            <w:bookmarkEnd w:id="6"/>
          </w:p>
        </w:tc>
      </w:tr>
    </w:tbl>
    <w:p w:rsidR="007A4B42" w:rsidRPr="004C0CAA" w:rsidRDefault="007A4B42" w:rsidP="00091822">
      <w:pPr>
        <w:rPr>
          <w:rFonts w:ascii="Arial" w:hAnsi="Arial"/>
          <w:sz w:val="2"/>
        </w:rPr>
      </w:pPr>
    </w:p>
    <w:sectPr w:rsidR="007A4B42" w:rsidRPr="004C0CAA" w:rsidSect="00E40B5E">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F5" w:rsidRDefault="005772F5">
      <w:r>
        <w:separator/>
      </w:r>
    </w:p>
  </w:endnote>
  <w:endnote w:type="continuationSeparator" w:id="0">
    <w:p w:rsidR="005772F5" w:rsidRDefault="00577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7" w:rsidRPr="00F72FDE" w:rsidRDefault="00EB22E7" w:rsidP="00F72FDE">
    <w:pPr>
      <w:pStyle w:val="Footer"/>
      <w:tabs>
        <w:tab w:val="clear" w:pos="4320"/>
        <w:tab w:val="clear" w:pos="8640"/>
        <w:tab w:val="center" w:pos="10340"/>
      </w:tabs>
      <w:rPr>
        <w:rFonts w:ascii="Arial" w:hAnsi="Arial" w:cs="Arial"/>
        <w:sz w:val="16"/>
        <w:szCs w:val="16"/>
      </w:rPr>
    </w:pPr>
    <w:r>
      <w:rPr>
        <w:rFonts w:ascii="Arial" w:hAnsi="Arial" w:cs="Arial"/>
        <w:sz w:val="16"/>
        <w:szCs w:val="16"/>
      </w:rPr>
      <w:t xml:space="preserve">Printed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0E3C01">
      <w:rPr>
        <w:rFonts w:ascii="Arial" w:hAnsi="Arial" w:cs="Arial"/>
        <w:noProof/>
        <w:sz w:val="16"/>
        <w:szCs w:val="16"/>
      </w:rPr>
      <w:t>7/29/2009</w:t>
    </w:r>
    <w:r>
      <w:rPr>
        <w:rFonts w:ascii="Arial" w:hAnsi="Arial" w:cs="Arial"/>
        <w:sz w:val="16"/>
        <w:szCs w:val="16"/>
      </w:rPr>
      <w:fldChar w:fldCharType="end"/>
    </w:r>
    <w:r w:rsidRPr="00F72FDE">
      <w:rPr>
        <w:rFonts w:ascii="Arial" w:hAnsi="Arial" w:cs="Arial"/>
        <w:sz w:val="16"/>
        <w:szCs w:val="16"/>
      </w:rPr>
      <w:tab/>
      <w:t>BMPR PCC</w:t>
    </w:r>
    <w:r>
      <w:rPr>
        <w:rFonts w:ascii="Arial" w:hAnsi="Arial" w:cs="Arial"/>
        <w:sz w:val="16"/>
        <w:szCs w:val="16"/>
      </w:rPr>
      <w:t>X01</w:t>
    </w:r>
    <w:r w:rsidR="00AD4919">
      <w:rPr>
        <w:rFonts w:ascii="Arial" w:hAnsi="Arial" w:cs="Arial"/>
        <w:sz w:val="16"/>
        <w:szCs w:val="16"/>
      </w:rPr>
      <w:t xml:space="preserve"> (07/29/09)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F5" w:rsidRDefault="005772F5">
      <w:r>
        <w:separator/>
      </w:r>
    </w:p>
  </w:footnote>
  <w:footnote w:type="continuationSeparator" w:id="0">
    <w:p w:rsidR="005772F5" w:rsidRDefault="00577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3E38"/>
    <w:rsid w:val="00010A89"/>
    <w:rsid w:val="00025FB0"/>
    <w:rsid w:val="00027344"/>
    <w:rsid w:val="000330F6"/>
    <w:rsid w:val="000514B4"/>
    <w:rsid w:val="0005331A"/>
    <w:rsid w:val="00065A05"/>
    <w:rsid w:val="00076750"/>
    <w:rsid w:val="0008130E"/>
    <w:rsid w:val="00084B5A"/>
    <w:rsid w:val="000875FD"/>
    <w:rsid w:val="00091822"/>
    <w:rsid w:val="00094ED2"/>
    <w:rsid w:val="000E3C01"/>
    <w:rsid w:val="001578D1"/>
    <w:rsid w:val="00163EE7"/>
    <w:rsid w:val="00177A46"/>
    <w:rsid w:val="00181D4C"/>
    <w:rsid w:val="001A1816"/>
    <w:rsid w:val="001B27A3"/>
    <w:rsid w:val="001B6BAB"/>
    <w:rsid w:val="001C706E"/>
    <w:rsid w:val="001D06CE"/>
    <w:rsid w:val="001F3DF8"/>
    <w:rsid w:val="001F3E38"/>
    <w:rsid w:val="001F560D"/>
    <w:rsid w:val="00252C41"/>
    <w:rsid w:val="00272B84"/>
    <w:rsid w:val="002914C6"/>
    <w:rsid w:val="002A5224"/>
    <w:rsid w:val="002C3767"/>
    <w:rsid w:val="002E31A4"/>
    <w:rsid w:val="002F133F"/>
    <w:rsid w:val="00316FB8"/>
    <w:rsid w:val="00323951"/>
    <w:rsid w:val="003249A3"/>
    <w:rsid w:val="00331E60"/>
    <w:rsid w:val="00356B77"/>
    <w:rsid w:val="003868E2"/>
    <w:rsid w:val="0039468B"/>
    <w:rsid w:val="003A6155"/>
    <w:rsid w:val="004076D2"/>
    <w:rsid w:val="00444DAC"/>
    <w:rsid w:val="00460D5B"/>
    <w:rsid w:val="004B4791"/>
    <w:rsid w:val="004C0CAA"/>
    <w:rsid w:val="004D1818"/>
    <w:rsid w:val="004D18A6"/>
    <w:rsid w:val="004D3AFB"/>
    <w:rsid w:val="0050267A"/>
    <w:rsid w:val="0050328A"/>
    <w:rsid w:val="00534577"/>
    <w:rsid w:val="00551E0C"/>
    <w:rsid w:val="005572FB"/>
    <w:rsid w:val="00563CD5"/>
    <w:rsid w:val="005655A2"/>
    <w:rsid w:val="00571BFB"/>
    <w:rsid w:val="005740C0"/>
    <w:rsid w:val="00574814"/>
    <w:rsid w:val="005772F5"/>
    <w:rsid w:val="0059194B"/>
    <w:rsid w:val="005B0AE4"/>
    <w:rsid w:val="005B5F43"/>
    <w:rsid w:val="005C6D64"/>
    <w:rsid w:val="005E0B5D"/>
    <w:rsid w:val="005F0049"/>
    <w:rsid w:val="005F5C1E"/>
    <w:rsid w:val="006006E2"/>
    <w:rsid w:val="00611F52"/>
    <w:rsid w:val="006131E2"/>
    <w:rsid w:val="00632060"/>
    <w:rsid w:val="006332FE"/>
    <w:rsid w:val="00661D4D"/>
    <w:rsid w:val="0068230D"/>
    <w:rsid w:val="006938E4"/>
    <w:rsid w:val="006A3C78"/>
    <w:rsid w:val="006B1AC1"/>
    <w:rsid w:val="006C763D"/>
    <w:rsid w:val="006D081C"/>
    <w:rsid w:val="006F1CD3"/>
    <w:rsid w:val="00715BEC"/>
    <w:rsid w:val="00723D6C"/>
    <w:rsid w:val="007240FA"/>
    <w:rsid w:val="00780D23"/>
    <w:rsid w:val="0078660C"/>
    <w:rsid w:val="0079180C"/>
    <w:rsid w:val="007A4A18"/>
    <w:rsid w:val="007A4B42"/>
    <w:rsid w:val="007A5BE9"/>
    <w:rsid w:val="007E233B"/>
    <w:rsid w:val="00801DFD"/>
    <w:rsid w:val="00823417"/>
    <w:rsid w:val="00844AB1"/>
    <w:rsid w:val="00864929"/>
    <w:rsid w:val="00880D3A"/>
    <w:rsid w:val="008A28AA"/>
    <w:rsid w:val="008A30C5"/>
    <w:rsid w:val="008B318E"/>
    <w:rsid w:val="009054F5"/>
    <w:rsid w:val="00930303"/>
    <w:rsid w:val="00943771"/>
    <w:rsid w:val="00984151"/>
    <w:rsid w:val="0098759F"/>
    <w:rsid w:val="00994EA3"/>
    <w:rsid w:val="00996A5F"/>
    <w:rsid w:val="009A03DF"/>
    <w:rsid w:val="009B3C5E"/>
    <w:rsid w:val="009D0A9A"/>
    <w:rsid w:val="009E770E"/>
    <w:rsid w:val="00A213AA"/>
    <w:rsid w:val="00A22FDF"/>
    <w:rsid w:val="00A434A8"/>
    <w:rsid w:val="00A475A0"/>
    <w:rsid w:val="00A64FBC"/>
    <w:rsid w:val="00A76412"/>
    <w:rsid w:val="00AA5ADA"/>
    <w:rsid w:val="00AB0917"/>
    <w:rsid w:val="00AC296B"/>
    <w:rsid w:val="00AD08FE"/>
    <w:rsid w:val="00AD4919"/>
    <w:rsid w:val="00AF24FF"/>
    <w:rsid w:val="00AF2DD5"/>
    <w:rsid w:val="00B00CCD"/>
    <w:rsid w:val="00B1447C"/>
    <w:rsid w:val="00B16C00"/>
    <w:rsid w:val="00B41474"/>
    <w:rsid w:val="00B5557E"/>
    <w:rsid w:val="00B7052B"/>
    <w:rsid w:val="00B72F7B"/>
    <w:rsid w:val="00B836A5"/>
    <w:rsid w:val="00B90E6A"/>
    <w:rsid w:val="00B96733"/>
    <w:rsid w:val="00BC29D6"/>
    <w:rsid w:val="00BD1E8C"/>
    <w:rsid w:val="00BD2F3B"/>
    <w:rsid w:val="00BD5E5D"/>
    <w:rsid w:val="00BE15A8"/>
    <w:rsid w:val="00C00299"/>
    <w:rsid w:val="00C4611A"/>
    <w:rsid w:val="00C843BE"/>
    <w:rsid w:val="00C94153"/>
    <w:rsid w:val="00CA5D5F"/>
    <w:rsid w:val="00CB2604"/>
    <w:rsid w:val="00CB3E4F"/>
    <w:rsid w:val="00CB5F59"/>
    <w:rsid w:val="00CC3B17"/>
    <w:rsid w:val="00CC6276"/>
    <w:rsid w:val="00CF13BE"/>
    <w:rsid w:val="00CF28D3"/>
    <w:rsid w:val="00D07C62"/>
    <w:rsid w:val="00D25B82"/>
    <w:rsid w:val="00D52FB9"/>
    <w:rsid w:val="00D5415E"/>
    <w:rsid w:val="00D75545"/>
    <w:rsid w:val="00D91EEE"/>
    <w:rsid w:val="00D949DE"/>
    <w:rsid w:val="00DB02BA"/>
    <w:rsid w:val="00DC70C6"/>
    <w:rsid w:val="00DE04AE"/>
    <w:rsid w:val="00DE5CD4"/>
    <w:rsid w:val="00DE606D"/>
    <w:rsid w:val="00DF2D6C"/>
    <w:rsid w:val="00DF3060"/>
    <w:rsid w:val="00DF5ACF"/>
    <w:rsid w:val="00DF7C87"/>
    <w:rsid w:val="00E27FF4"/>
    <w:rsid w:val="00E35D73"/>
    <w:rsid w:val="00E40B5E"/>
    <w:rsid w:val="00E4263C"/>
    <w:rsid w:val="00E50DCB"/>
    <w:rsid w:val="00E52E3C"/>
    <w:rsid w:val="00E87808"/>
    <w:rsid w:val="00EB22E7"/>
    <w:rsid w:val="00EC4A39"/>
    <w:rsid w:val="00EC4AE3"/>
    <w:rsid w:val="00EE5A3D"/>
    <w:rsid w:val="00EE7FC7"/>
    <w:rsid w:val="00EF3468"/>
    <w:rsid w:val="00F04E18"/>
    <w:rsid w:val="00F0762C"/>
    <w:rsid w:val="00F21BCC"/>
    <w:rsid w:val="00F33029"/>
    <w:rsid w:val="00F43806"/>
    <w:rsid w:val="00F601D7"/>
    <w:rsid w:val="00F62CDC"/>
    <w:rsid w:val="00F72FDE"/>
    <w:rsid w:val="00F95381"/>
    <w:rsid w:val="00FA3290"/>
    <w:rsid w:val="00FB5387"/>
    <w:rsid w:val="00FC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296B"/>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semiHidden/>
    <w:rsid w:val="00F13573"/>
  </w:style>
  <w:style w:type="paragraph" w:styleId="Footer">
    <w:name w:val="footer"/>
    <w:basedOn w:val="Normal"/>
    <w:link w:val="FooterChar"/>
    <w:uiPriority w:val="99"/>
    <w:rsid w:val="00F72FDE"/>
    <w:pPr>
      <w:tabs>
        <w:tab w:val="center" w:pos="4320"/>
        <w:tab w:val="right" w:pos="8640"/>
      </w:tabs>
    </w:pPr>
  </w:style>
  <w:style w:type="character" w:customStyle="1" w:styleId="FooterChar">
    <w:name w:val="Footer Char"/>
    <w:basedOn w:val="DefaultParagraphFont"/>
    <w:link w:val="Footer"/>
    <w:uiPriority w:val="99"/>
    <w:semiHidden/>
    <w:rsid w:val="00F13573"/>
  </w:style>
  <w:style w:type="paragraph" w:styleId="BalloonText">
    <w:name w:val="Balloon Text"/>
    <w:basedOn w:val="Normal"/>
    <w:link w:val="BalloonTextChar"/>
    <w:uiPriority w:val="99"/>
    <w:rsid w:val="001D06CE"/>
    <w:rPr>
      <w:rFonts w:ascii="Tahoma" w:hAnsi="Tahoma" w:cs="Tahoma"/>
      <w:sz w:val="16"/>
      <w:szCs w:val="16"/>
    </w:rPr>
  </w:style>
  <w:style w:type="character" w:customStyle="1" w:styleId="BalloonTextChar">
    <w:name w:val="Balloon Text Char"/>
    <w:basedOn w:val="DefaultParagraphFont"/>
    <w:link w:val="BalloonText"/>
    <w:uiPriority w:val="99"/>
    <w:locked/>
    <w:rsid w:val="001D0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Illinois Modified AASHTO T 22 Checklist Procedure for Obtaining Compressive Strength of Cylindrical Concrete Specimens</vt:lpstr>
    </vt:vector>
  </TitlesOfParts>
  <Company>IDOT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Modified AASHTO T 22 Checklist Procedure for Obtaining Compressive Strength of Cylindrical Concrete Specimens</dc:title>
  <dc:subject>BMPR PCCX01</dc:subject>
  <dc:creator>IDOT</dc:creator>
  <cp:keywords/>
  <dc:description/>
  <cp:lastModifiedBy>kincaids</cp:lastModifiedBy>
  <cp:revision>2</cp:revision>
  <cp:lastPrinted>2009-06-25T14:04:00Z</cp:lastPrinted>
  <dcterms:created xsi:type="dcterms:W3CDTF">2009-07-29T14:08:00Z</dcterms:created>
  <dcterms:modified xsi:type="dcterms:W3CDTF">2009-07-29T14:08:00Z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ies>
</file>